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as an organisation assessing applicants’ suitability for positions which are included in the Rehabilitation of Offenders Act 1974 (Exceptions) Order using criminal record checks processed through the Disclosure and Barring Service (DBS), [Organisation Name] complies fully with the </w:t>
      </w:r>
      <w:hyperlink r:id="rId5" w:history="1">
        <w:r>
          <w:rPr>
            <w:rStyle w:val="Hyperlink"/>
            <w:rFonts w:ascii="Arial" w:eastAsia="Times New Roman" w:hAnsi="Arial" w:cs="Arial"/>
            <w:color w:val="1D70B8"/>
            <w:sz w:val="29"/>
            <w:szCs w:val="29"/>
            <w:bdr w:val="none" w:sz="0" w:space="0" w:color="auto" w:frame="1"/>
          </w:rPr>
          <w:t>code of practice</w:t>
        </w:r>
      </w:hyperlink>
      <w:r>
        <w:rPr>
          <w:rFonts w:ascii="Arial" w:eastAsia="Times New Roman" w:hAnsi="Arial" w:cs="Arial"/>
          <w:color w:val="0B0C0C"/>
          <w:sz w:val="29"/>
          <w:szCs w:val="29"/>
        </w:rPr>
        <w:t> and undertakes to treat all applicants for positions fairly</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undertakes not to discriminate unfairly against any subject of a criminal record check on the basis of a conviction or other information revealed</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can only ask an individual to provide details of convictions and cautions that [Organisation Name]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can only ask an individual about convictions and cautions that are not protected</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is committed to the fair treatment of its staff, potential staff or users of its services, regardless of race, gender, religion, sexual orientation, responsibilities for dependants, age, physical/mental disability or offending background</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has a written policy on the recruitment of ex-offenders, which is made available to all DBS applicants at the start of the recruitment process</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actively promotes equality of opportunity for all with the right mix of talent, skills and potential and welcome applications from a wide range of candidates, including those with criminal records</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select all candidates for interview based on their skills, qualifications and experience</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proofErr w:type="gramStart"/>
      <w:r>
        <w:rPr>
          <w:rFonts w:ascii="Arial" w:eastAsia="Times New Roman" w:hAnsi="Arial" w:cs="Arial"/>
          <w:color w:val="0B0C0C"/>
          <w:sz w:val="29"/>
          <w:szCs w:val="29"/>
        </w:rPr>
        <w:t>an</w:t>
      </w:r>
      <w:proofErr w:type="gramEnd"/>
      <w:r>
        <w:rPr>
          <w:rFonts w:ascii="Arial" w:eastAsia="Times New Roman" w:hAnsi="Arial" w:cs="Arial"/>
          <w:color w:val="0B0C0C"/>
          <w:sz w:val="29"/>
          <w:szCs w:val="29"/>
        </w:rPr>
        <w:t xml:space="preserve">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 xml:space="preserve">[Organisation Name] ensures that all those in [Organisation Name] who are involved in the recruitment process have been suitably </w:t>
      </w:r>
      <w:r>
        <w:rPr>
          <w:rFonts w:ascii="Arial" w:eastAsia="Times New Roman" w:hAnsi="Arial" w:cs="Arial"/>
          <w:color w:val="0B0C0C"/>
          <w:sz w:val="29"/>
          <w:szCs w:val="29"/>
        </w:rPr>
        <w:lastRenderedPageBreak/>
        <w:t>trained to identify and assess the relevance and circumstances of offences</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also ensures that they have received appropriate guidance and training in the relevant legislation relating to the employment of ex-offenders, e.g. the Rehabilitation of Offenders Act 1974</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proofErr w:type="gramStart"/>
      <w:r>
        <w:rPr>
          <w:rFonts w:ascii="Arial" w:eastAsia="Times New Roman" w:hAnsi="Arial" w:cs="Arial"/>
          <w:color w:val="0B0C0C"/>
          <w:sz w:val="29"/>
          <w:szCs w:val="29"/>
        </w:rPr>
        <w:t>at</w:t>
      </w:r>
      <w:proofErr w:type="gramEnd"/>
      <w:r>
        <w:rPr>
          <w:rFonts w:ascii="Arial" w:eastAsia="Times New Roman" w:hAnsi="Arial" w:cs="Arial"/>
          <w:color w:val="0B0C0C"/>
          <w:sz w:val="29"/>
          <w:szCs w:val="29"/>
        </w:rPr>
        <w:t xml:space="preserve"> interview, or in a separate discussion, [Organisation Name]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makes every subject of a criminal record check submitted to DBS aware of the existence of the </w:t>
      </w:r>
      <w:hyperlink r:id="rId6" w:history="1">
        <w:r>
          <w:rPr>
            <w:rStyle w:val="Hyperlink"/>
            <w:rFonts w:ascii="Arial" w:eastAsia="Times New Roman" w:hAnsi="Arial" w:cs="Arial"/>
            <w:color w:val="1D70B8"/>
            <w:sz w:val="29"/>
            <w:szCs w:val="29"/>
            <w:bdr w:val="none" w:sz="0" w:space="0" w:color="auto" w:frame="1"/>
          </w:rPr>
          <w:t>code of practice</w:t>
        </w:r>
      </w:hyperlink>
      <w:r>
        <w:rPr>
          <w:rFonts w:ascii="Arial" w:eastAsia="Times New Roman" w:hAnsi="Arial" w:cs="Arial"/>
          <w:color w:val="0B0C0C"/>
          <w:sz w:val="29"/>
          <w:szCs w:val="29"/>
        </w:rPr>
        <w:t> and makes a copy available on request</w:t>
      </w:r>
    </w:p>
    <w:p w:rsidR="00C844C4" w:rsidRDefault="00C844C4" w:rsidP="00C844C4">
      <w:pPr>
        <w:numPr>
          <w:ilvl w:val="0"/>
          <w:numId w:val="1"/>
        </w:numPr>
        <w:shd w:val="clear" w:color="auto" w:fill="FFFFFF"/>
        <w:ind w:left="300"/>
        <w:rPr>
          <w:rFonts w:ascii="Arial" w:eastAsia="Times New Roman" w:hAnsi="Arial" w:cs="Arial"/>
          <w:color w:val="0B0C0C"/>
          <w:sz w:val="29"/>
          <w:szCs w:val="29"/>
        </w:rPr>
      </w:pPr>
      <w:r>
        <w:rPr>
          <w:rFonts w:ascii="Arial" w:eastAsia="Times New Roman" w:hAnsi="Arial" w:cs="Arial"/>
          <w:color w:val="0B0C0C"/>
          <w:sz w:val="29"/>
          <w:szCs w:val="29"/>
        </w:rPr>
        <w:t>[Organisation Name] undertakes to discuss any matter revealed on a DBS certificate with the individual seeking the position before withdrawing a conditional offer of employment.</w:t>
      </w:r>
    </w:p>
    <w:p w:rsidR="00C844C4" w:rsidRDefault="00C844C4">
      <w:bookmarkStart w:id="0" w:name="_GoBack"/>
      <w:bookmarkEnd w:id="0"/>
    </w:p>
    <w:sectPr w:rsidR="00C84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4979"/>
    <w:multiLevelType w:val="multilevel"/>
    <w:tmpl w:val="DBE2E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C4"/>
    <w:rsid w:val="00C8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B34EB-D7B9-4AFC-B8B0-999E9A36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C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code-of-practice" TargetMode="External"/><Relationship Id="rId5" Type="http://schemas.openxmlformats.org/officeDocument/2006/relationships/hyperlink" Target="https://www.gov.uk/government/publications/dbs-code-of-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Daniel</dc:creator>
  <cp:keywords/>
  <dc:description/>
  <cp:lastModifiedBy>Tucker, Daniel</cp:lastModifiedBy>
  <cp:revision>1</cp:revision>
  <dcterms:created xsi:type="dcterms:W3CDTF">2021-07-22T13:28:00Z</dcterms:created>
  <dcterms:modified xsi:type="dcterms:W3CDTF">2021-07-22T13:29:00Z</dcterms:modified>
</cp:coreProperties>
</file>